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6918" cy="208333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20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4F3231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Дорожный </w:t>
      </w:r>
      <w:r w:rsidR="00174507">
        <w:rPr>
          <w:rFonts w:ascii="Times New Roman" w:hAnsi="Times New Roman" w:cs="Times New Roman"/>
          <w:b/>
          <w:sz w:val="24"/>
          <w:szCs w:val="24"/>
        </w:rPr>
        <w:t xml:space="preserve">врезной </w:t>
      </w:r>
      <w:r w:rsidR="008B7176">
        <w:rPr>
          <w:rFonts w:ascii="Times New Roman" w:hAnsi="Times New Roman" w:cs="Times New Roman"/>
          <w:b/>
          <w:sz w:val="24"/>
          <w:szCs w:val="24"/>
        </w:rPr>
        <w:t>блокиратор ФОРПОСТ(</w:t>
      </w:r>
      <w:proofErr w:type="spellStart"/>
      <w:r w:rsidR="008B7176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движению. Обеспечивает надёжность оста</w:t>
      </w:r>
      <w:r w:rsidR="00EA5043">
        <w:rPr>
          <w:rStyle w:val="1"/>
          <w:rFonts w:ascii="Times New Roman" w:hAnsi="Times New Roman" w:cs="Times New Roman"/>
          <w:sz w:val="24"/>
          <w:szCs w:val="24"/>
        </w:rPr>
        <w:t>новки автотранспорта массой до 2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0 тонн с допускаемой нагрузкой на ось до 30 тонн и наружным диаметром шин не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 более 1 100 мм. 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:rsidR="00F22E0F" w:rsidRPr="00F06535" w:rsidRDefault="00CD0D9A" w:rsidP="00CD0D9A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Модельный ряд серии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высоте подъемной пластины (версии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C221C3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Выдвижной цилиндр </w:t>
      </w:r>
      <w:proofErr w:type="spellStart"/>
      <w:r>
        <w:rPr>
          <w:rStyle w:val="1"/>
          <w:rFonts w:ascii="Times New Roman" w:hAnsi="Times New Roman" w:cs="Times New Roman"/>
          <w:sz w:val="24"/>
          <w:szCs w:val="24"/>
        </w:rPr>
        <w:t>расчитан</w:t>
      </w:r>
      <w:proofErr w:type="spellEnd"/>
      <w:r>
        <w:rPr>
          <w:rStyle w:val="1"/>
          <w:rFonts w:ascii="Times New Roman" w:hAnsi="Times New Roman" w:cs="Times New Roman"/>
          <w:sz w:val="24"/>
          <w:szCs w:val="24"/>
        </w:rPr>
        <w:t xml:space="preserve"> на усилие до 800 кг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:rsidR="00D45F67" w:rsidRPr="00F06535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D13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КОМПОНЕНТЫ БЛОКИРАТОРА ФОРПОСТ</w:t>
      </w:r>
    </w:p>
    <w:p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6997" cy="2156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97" cy="2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16759" w:rsidRPr="00A51C59" w:rsidRDefault="00B16759" w:rsidP="00A51C59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A51C59">
        <w:rPr>
          <w:rFonts w:ascii="Times New Roman" w:hAnsi="Times New Roman" w:cs="Times New Roman"/>
          <w:sz w:val="24"/>
          <w:szCs w:val="24"/>
        </w:rPr>
        <w:t>Компоненты</w:t>
      </w:r>
      <w:proofErr w:type="gramEnd"/>
      <w:r w:rsidRPr="00A51C59">
        <w:rPr>
          <w:rFonts w:ascii="Times New Roman" w:hAnsi="Times New Roman" w:cs="Times New Roman"/>
          <w:sz w:val="24"/>
          <w:szCs w:val="24"/>
        </w:rPr>
        <w:t xml:space="preserve"> не вошедшие в перечень</w:t>
      </w:r>
      <w:r w:rsidR="00A51C59" w:rsidRPr="00A51C59">
        <w:rPr>
          <w:rFonts w:ascii="Times New Roman" w:hAnsi="Times New Roman" w:cs="Times New Roman"/>
          <w:sz w:val="24"/>
          <w:szCs w:val="24"/>
        </w:rPr>
        <w:t>: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51C59">
        <w:rPr>
          <w:rFonts w:ascii="Times New Roman" w:hAnsi="Times New Roman" w:cs="Times New Roman"/>
          <w:sz w:val="24"/>
          <w:szCs w:val="24"/>
        </w:rPr>
        <w:t>Светоотражаюшие</w:t>
      </w:r>
      <w:proofErr w:type="spellEnd"/>
      <w:r w:rsidRPr="00A51C59">
        <w:rPr>
          <w:rFonts w:ascii="Times New Roman" w:hAnsi="Times New Roman" w:cs="Times New Roman"/>
          <w:sz w:val="24"/>
          <w:szCs w:val="24"/>
        </w:rPr>
        <w:t xml:space="preserve"> наклейки желтого цвета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Цепи удержания подъемной пластины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Концевые выключатели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Провода питания и управления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1263"/>
        <w:gridCol w:w="1252"/>
        <w:gridCol w:w="1248"/>
      </w:tblGrid>
      <w:tr w:rsidR="001B2522" w:rsidTr="008B443F">
        <w:trPr>
          <w:trHeight w:hRule="exact" w:val="365"/>
        </w:trPr>
        <w:tc>
          <w:tcPr>
            <w:tcW w:w="596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1B2522" w:rsidTr="001B2522">
        <w:trPr>
          <w:trHeight w:hRule="exact" w:val="477"/>
        </w:trPr>
        <w:tc>
          <w:tcPr>
            <w:tcW w:w="596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4000</w:t>
            </w:r>
          </w:p>
        </w:tc>
      </w:tr>
      <w:tr w:rsidR="00CD0D9A" w:rsidTr="00CD0D9A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Габаритная длина (встроенный привод),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35</w:t>
            </w:r>
            <w:r w:rsidR="001B2522"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897839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897839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</w:tr>
      <w:tr w:rsidR="00CD0D9A" w:rsidTr="00CD0D9A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30</w:t>
            </w:r>
            <w:r w:rsidR="00CD0D9A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40</w:t>
            </w:r>
            <w:r w:rsidR="00CD0D9A">
              <w:rPr>
                <w:color w:val="000000"/>
              </w:rPr>
              <w:t>00</w:t>
            </w:r>
          </w:p>
        </w:tc>
      </w:tr>
      <w:tr w:rsidR="00CD0D9A" w:rsidTr="00CD0D9A">
        <w:trPr>
          <w:trHeight w:hRule="exact" w:val="37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CD0D9A" w:rsidTr="00270C0D">
        <w:trPr>
          <w:trHeight w:hRule="exact" w:val="32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270C0D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в сложенном </w:t>
            </w:r>
            <w:r w:rsidR="00CD0D9A">
              <w:rPr>
                <w:color w:val="000000"/>
              </w:rPr>
              <w:t>положении,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CD0D9A" w:rsidTr="00270C0D">
        <w:trPr>
          <w:trHeight w:hRule="exact" w:val="4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препятствия в </w:t>
            </w:r>
            <w:r w:rsidR="00270C0D">
              <w:rPr>
                <w:color w:val="000000"/>
              </w:rPr>
              <w:t>поднятом «боевом» положении</w:t>
            </w:r>
            <w:r>
              <w:rPr>
                <w:color w:val="000000"/>
              </w:rPr>
              <w:t>, м</w:t>
            </w:r>
            <w:r w:rsidR="00270C0D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</w:t>
            </w:r>
            <w:r w:rsidR="001B2522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</w:tr>
      <w:tr w:rsidR="00CD0D9A" w:rsidTr="00270C0D">
        <w:trPr>
          <w:trHeight w:hRule="exact" w:val="376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4-5</w:t>
            </w:r>
          </w:p>
        </w:tc>
      </w:tr>
      <w:tr w:rsidR="00CD0D9A" w:rsidTr="00270C0D">
        <w:trPr>
          <w:trHeight w:hRule="exact" w:val="32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>Тип</w:t>
            </w:r>
            <w:r w:rsidR="004F3231">
              <w:rPr>
                <w:color w:val="000000"/>
              </w:rPr>
              <w:t xml:space="preserve"> привода - гидравлический, водонепроницаемый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</w:tr>
      <w:tr w:rsidR="00CD0D9A" w:rsidTr="00270C0D">
        <w:trPr>
          <w:trHeight w:hRule="exact" w:val="37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sz w:val="24"/>
                <w:szCs w:val="24"/>
              </w:rPr>
            </w:pPr>
            <w:r w:rsidRPr="004F3231">
              <w:rPr>
                <w:color w:val="000000"/>
                <w:sz w:val="24"/>
                <w:szCs w:val="24"/>
              </w:rPr>
              <w:t xml:space="preserve">Температура эксплуатации 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(градусов)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Pr="004F3231" w:rsidRDefault="00772981" w:rsidP="00CD0D9A">
            <w:pPr>
              <w:pStyle w:val="ab"/>
              <w:shd w:val="clear" w:color="auto" w:fill="auto"/>
              <w:spacing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-45 до + 6</w:t>
            </w:r>
            <w:r w:rsidR="00CD0D9A"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C0D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0C0D" w:rsidRDefault="00270C0D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Напряжение питания гидравлической станции 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</w:t>
            </w:r>
            <w:r w:rsidR="004F3231">
              <w:rPr>
                <w:color w:val="000000"/>
              </w:rPr>
              <w:t xml:space="preserve"> питания магнитных клапанов</w:t>
            </w:r>
            <w:r w:rsidR="00897839">
              <w:rPr>
                <w:color w:val="000000"/>
              </w:rPr>
              <w:t xml:space="preserve"> 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220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220</w:t>
            </w:r>
          </w:p>
        </w:tc>
      </w:tr>
      <w:tr w:rsidR="00093072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потребляемая мощнос</w:t>
            </w:r>
            <w:r w:rsidR="004F3231">
              <w:rPr>
                <w:color w:val="000000"/>
              </w:rPr>
              <w:t>ть по цепи - 380</w:t>
            </w:r>
            <w:r w:rsidRPr="00093072">
              <w:rPr>
                <w:color w:val="000000"/>
              </w:rPr>
              <w:t xml:space="preserve"> В, Вт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 w:rsidR="00093072"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</w:t>
            </w:r>
            <w:r w:rsidR="00772981">
              <w:rPr>
                <w:color w:val="000000"/>
              </w:rPr>
              <w:t xml:space="preserve"> изделия</w:t>
            </w:r>
            <w:r w:rsidRPr="00093072">
              <w:rPr>
                <w:color w:val="000000"/>
              </w:rPr>
              <w:t xml:space="preserve"> , кг,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897839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69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093072" w:rsidP="00093072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:rsidR="00270C0D" w:rsidRDefault="00270C0D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УКАЗАНИЯ МЕР БЕЗОПАСНОСТИ</w:t>
      </w:r>
    </w:p>
    <w:p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 упоров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привода со стороны привода и под подъемной платформой;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 с частотой 50 Гц (ГОСТ 13109-97);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Гарантийный ремонт изделия осуществляется только в случае проведения монтажа и </w:t>
      </w:r>
      <w:proofErr w:type="spell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предэксплутационной</w:t>
      </w:r>
      <w:proofErr w:type="spell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тока);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E1E23" w:rsidRP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5C05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5C05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УСТАНОВКИ</w:t>
      </w:r>
    </w:p>
    <w:p w:rsidR="00215C05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221B2" w:rsidRDefault="00215C05" w:rsidP="00DE1E2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E1E23">
        <w:rPr>
          <w:rStyle w:val="11"/>
          <w:sz w:val="24"/>
          <w:szCs w:val="24"/>
        </w:rPr>
        <w:t xml:space="preserve">Произвести разметку в месте расположения блокиратора с пандусами под соответствующий размер блокиратора. </w:t>
      </w:r>
      <w:r w:rsidRPr="00DE1E23">
        <w:rPr>
          <w:rStyle w:val="a6"/>
          <w:rFonts w:ascii="Times New Roman" w:hAnsi="Times New Roman" w:cs="Times New Roman"/>
          <w:b w:val="0"/>
          <w:sz w:val="24"/>
          <w:szCs w:val="24"/>
        </w:rPr>
        <w:t>В определенной для установки зоне должна обеспечиваться плоскость поверхности для правильной эксплуатации блокиратора.</w:t>
      </w:r>
      <w:r w:rsidRPr="00DE1E23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DE1E23">
        <w:rPr>
          <w:rStyle w:val="11"/>
          <w:sz w:val="24"/>
          <w:szCs w:val="24"/>
        </w:rPr>
        <w:t>Размеры для выполнения разметки приведены в таблице № 2 (схема № 1).</w:t>
      </w:r>
      <w:r w:rsidR="00A221B2" w:rsidRPr="00DE1E2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29A5" w:rsidRDefault="008229A5" w:rsidP="00DE1E2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21B2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8229A5">
        <w:rPr>
          <w:rFonts w:ascii="Times New Roman" w:hAnsi="Times New Roman" w:cs="Times New Roman"/>
          <w:sz w:val="24"/>
          <w:szCs w:val="24"/>
        </w:rPr>
        <w:t>Схема 1.</w:t>
      </w:r>
    </w:p>
    <w:p w:rsidR="00A221B2" w:rsidRPr="00DE1E23" w:rsidRDefault="00A221B2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8571" cy="32857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азмер врезно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B2" w:rsidRPr="00DE1E23" w:rsidRDefault="00A221B2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221B2" w:rsidRPr="00DE1E23" w:rsidRDefault="00A221B2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221B2" w:rsidRPr="00DE1E23" w:rsidRDefault="00A221B2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C05" w:rsidRDefault="00215C05" w:rsidP="00DE1E23">
      <w:pPr>
        <w:pStyle w:val="a4"/>
        <w:rPr>
          <w:rStyle w:val="ae"/>
          <w:sz w:val="24"/>
          <w:szCs w:val="24"/>
        </w:rPr>
      </w:pPr>
      <w:r w:rsidRPr="00DE1E23">
        <w:rPr>
          <w:rStyle w:val="ae"/>
          <w:sz w:val="24"/>
          <w:szCs w:val="24"/>
        </w:rPr>
        <w:t>Таблица 2. (Разметка на дороге</w:t>
      </w:r>
      <w:r w:rsidR="008229A5">
        <w:rPr>
          <w:rStyle w:val="ae"/>
          <w:sz w:val="24"/>
          <w:szCs w:val="24"/>
        </w:rPr>
        <w:t>, рекомендуемые размеры</w:t>
      </w:r>
      <w:r w:rsidRPr="00DE1E23">
        <w:rPr>
          <w:rStyle w:val="ae"/>
          <w:sz w:val="24"/>
          <w:szCs w:val="24"/>
        </w:rPr>
        <w:t>)</w:t>
      </w:r>
    </w:p>
    <w:p w:rsidR="00DE1E23" w:rsidRPr="00DE1E23" w:rsidRDefault="00DE1E23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078"/>
        <w:gridCol w:w="1675"/>
        <w:gridCol w:w="1675"/>
      </w:tblGrid>
      <w:tr w:rsidR="00DE1E23" w:rsidRPr="00DE1E23" w:rsidTr="00DE1E23">
        <w:trPr>
          <w:trHeight w:hRule="exact" w:val="459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Блокиратор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В, 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С, мм</w:t>
            </w:r>
          </w:p>
        </w:tc>
      </w:tr>
      <w:tr w:rsidR="00DE1E23" w:rsidRPr="00DE1E23" w:rsidTr="008A32F6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8229A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</w:tr>
      <w:tr w:rsidR="00DE1E23" w:rsidRPr="00DE1E23" w:rsidTr="008A32F6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8229A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</w:tr>
      <w:tr w:rsidR="00DE1E23" w:rsidRPr="00DE1E23" w:rsidTr="008A32F6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8229A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</w:tr>
      <w:tr w:rsidR="00DE1E23" w:rsidRPr="00DE1E23" w:rsidTr="008A32F6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8229A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</w:tr>
      <w:tr w:rsidR="00DE1E23" w:rsidRPr="00DE1E23" w:rsidTr="008A32F6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E23" w:rsidRPr="00DE1E23" w:rsidRDefault="00DE1E23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1E23" w:rsidRPr="00DE1E23" w:rsidRDefault="008229A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</w:tr>
    </w:tbl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C05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11"/>
          <w:sz w:val="24"/>
          <w:szCs w:val="24"/>
        </w:rPr>
        <w:t xml:space="preserve">В </w:t>
      </w:r>
      <w:r w:rsidR="00215C05" w:rsidRPr="00DE1E23">
        <w:rPr>
          <w:rStyle w:val="11"/>
          <w:sz w:val="24"/>
          <w:szCs w:val="24"/>
        </w:rPr>
        <w:t>разрезать</w:t>
      </w:r>
      <w:proofErr w:type="gramEnd"/>
      <w:r w:rsidR="00215C05" w:rsidRPr="00DE1E23">
        <w:rPr>
          <w:rStyle w:val="11"/>
          <w:sz w:val="24"/>
          <w:szCs w:val="24"/>
        </w:rPr>
        <w:t xml:space="preserve"> по разметке дорожное по</w:t>
      </w:r>
      <w:r>
        <w:rPr>
          <w:rStyle w:val="11"/>
          <w:sz w:val="24"/>
          <w:szCs w:val="24"/>
        </w:rPr>
        <w:t>лотно (схема №1) согласно таблицы 1</w:t>
      </w:r>
    </w:p>
    <w:p w:rsidR="00215C05" w:rsidRPr="00DE1E23" w:rsidRDefault="00215C05" w:rsidP="00DE1E23">
      <w:pPr>
        <w:pStyle w:val="a4"/>
        <w:rPr>
          <w:rStyle w:val="11"/>
          <w:sz w:val="24"/>
          <w:szCs w:val="24"/>
        </w:rPr>
      </w:pPr>
      <w:r w:rsidRPr="00DE1E23">
        <w:rPr>
          <w:rStyle w:val="11"/>
          <w:sz w:val="24"/>
          <w:szCs w:val="24"/>
        </w:rPr>
        <w:t>Разрушить дорожное полотно внутри разрезанного контура.</w:t>
      </w:r>
    </w:p>
    <w:p w:rsidR="00F85DDA" w:rsidRPr="00DE1E23" w:rsidRDefault="00F85DDA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Произвести выемку грунта на со</w:t>
      </w:r>
      <w:r w:rsidR="008229A5">
        <w:rPr>
          <w:rFonts w:ascii="Times New Roman" w:hAnsi="Times New Roman" w:cs="Times New Roman"/>
          <w:sz w:val="24"/>
          <w:szCs w:val="24"/>
        </w:rPr>
        <w:t>ответствующую глубину</w:t>
      </w:r>
      <w:r w:rsidRPr="00DE1E23">
        <w:rPr>
          <w:rFonts w:ascii="Times New Roman" w:hAnsi="Times New Roman" w:cs="Times New Roman"/>
          <w:sz w:val="24"/>
          <w:szCs w:val="24"/>
        </w:rPr>
        <w:t>.</w:t>
      </w:r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C05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sz w:val="24"/>
          <w:szCs w:val="24"/>
        </w:rPr>
        <w:t>Глубина «с</w:t>
      </w:r>
      <w:r w:rsidR="00215C05" w:rsidRPr="00DE1E23">
        <w:rPr>
          <w:rStyle w:val="11"/>
          <w:sz w:val="24"/>
          <w:szCs w:val="24"/>
        </w:rPr>
        <w:t>» зависит от толщины создаваемой бетонной основы:</w:t>
      </w:r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Style w:val="2"/>
          <w:rFonts w:ascii="Times New Roman" w:hAnsi="Times New Roman" w:cs="Times New Roman"/>
          <w:b/>
          <w:bCs/>
          <w:sz w:val="24"/>
          <w:szCs w:val="24"/>
        </w:rPr>
        <w:t>Для максимального противодействия несанкционированному доступу масса бетонного основания должна быть не менее 5 тонн (ориентировочно 2,5 м. куб. бетона) и толщиной не менее 300мм.</w:t>
      </w:r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Style w:val="11"/>
          <w:sz w:val="24"/>
          <w:szCs w:val="24"/>
        </w:rPr>
        <w:t>Глубина ямы учитывает песчаную подушку толщиной не менее 200мм.</w:t>
      </w:r>
    </w:p>
    <w:p w:rsidR="00215C05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sz w:val="24"/>
          <w:szCs w:val="24"/>
        </w:rPr>
        <w:t>В таблице 2</w:t>
      </w:r>
      <w:r w:rsidR="00215C05" w:rsidRPr="00DE1E23">
        <w:rPr>
          <w:rStyle w:val="11"/>
          <w:sz w:val="24"/>
          <w:szCs w:val="24"/>
        </w:rPr>
        <w:t xml:space="preserve"> приведены минимальные глубины ямы исходя из толщины основания</w:t>
      </w:r>
      <w:r w:rsidR="00F85DDA" w:rsidRPr="00DE1E23">
        <w:rPr>
          <w:rFonts w:ascii="Times New Roman" w:hAnsi="Times New Roman" w:cs="Times New Roman"/>
          <w:sz w:val="24"/>
          <w:szCs w:val="24"/>
        </w:rPr>
        <w:t xml:space="preserve"> </w:t>
      </w:r>
      <w:r w:rsidR="00215C05" w:rsidRPr="00DE1E23">
        <w:rPr>
          <w:rStyle w:val="11"/>
          <w:sz w:val="24"/>
          <w:szCs w:val="24"/>
        </w:rPr>
        <w:t>300мм.</w:t>
      </w:r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Style w:val="11"/>
          <w:sz w:val="24"/>
          <w:szCs w:val="24"/>
        </w:rPr>
        <w:t>Для достижения максимальной защиты, в зависимости от возможности монтажа, яма увеличивается в стороны и/или глубину для достижения объема бетона более 2,5м. куб.</w:t>
      </w:r>
    </w:p>
    <w:p w:rsidR="00215C05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color w:val="000000"/>
          <w:sz w:val="24"/>
          <w:szCs w:val="24"/>
        </w:rPr>
        <w:lastRenderedPageBreak/>
        <w:t>Таблица 2</w:t>
      </w:r>
      <w:r w:rsidR="00215C05" w:rsidRPr="00DE1E23">
        <w:rPr>
          <w:rStyle w:val="ad"/>
          <w:color w:val="000000"/>
          <w:sz w:val="24"/>
          <w:szCs w:val="24"/>
        </w:rPr>
        <w:t>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3257"/>
        <w:gridCol w:w="3827"/>
      </w:tblGrid>
      <w:tr w:rsidR="00270C0D" w:rsidRPr="00DE1E23" w:rsidTr="00B65845">
        <w:trPr>
          <w:trHeight w:hRule="exact" w:val="58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Блокиратор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Минимальная глубина С</w:t>
            </w: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0C0D" w:rsidRPr="00B65845" w:rsidRDefault="00B65845" w:rsidP="00DE1E23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песка, </w:t>
            </w:r>
            <w:r w:rsidR="00270C0D"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бетона,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270C0D" w:rsidRPr="00DE1E23" w:rsidTr="00B65845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2,0м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1,1/1,65</w:t>
            </w:r>
          </w:p>
        </w:tc>
      </w:tr>
      <w:tr w:rsidR="00270C0D" w:rsidRPr="00DE1E23" w:rsidTr="00B65845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2,5м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1,35/2,03</w:t>
            </w:r>
          </w:p>
        </w:tc>
      </w:tr>
      <w:tr w:rsidR="00270C0D" w:rsidRPr="00DE1E23" w:rsidTr="00B65845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3,0м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1,6/2,4</w:t>
            </w:r>
          </w:p>
        </w:tc>
      </w:tr>
      <w:tr w:rsidR="00270C0D" w:rsidRPr="00DE1E23" w:rsidTr="00B65845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3,5м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1,85/2,78</w:t>
            </w:r>
          </w:p>
        </w:tc>
      </w:tr>
      <w:tr w:rsidR="00270C0D" w:rsidRPr="00DE1E23" w:rsidTr="00B65845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4,0м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0D" w:rsidRPr="00DE1E23" w:rsidRDefault="00270C0D" w:rsidP="00DE1E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2,1/3,15</w:t>
            </w:r>
          </w:p>
        </w:tc>
      </w:tr>
    </w:tbl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5DDA" w:rsidRPr="008229A5" w:rsidRDefault="00215C05" w:rsidP="00DE1E23">
      <w:pPr>
        <w:pStyle w:val="a4"/>
        <w:rPr>
          <w:rStyle w:val="11"/>
          <w:sz w:val="24"/>
          <w:szCs w:val="24"/>
          <w:shd w:val="clear" w:color="auto" w:fill="auto"/>
        </w:rPr>
      </w:pPr>
      <w:r w:rsidRPr="00DE1E23">
        <w:rPr>
          <w:rStyle w:val="11"/>
          <w:sz w:val="24"/>
          <w:szCs w:val="24"/>
        </w:rPr>
        <w:t>Утрамбовать землю в котловане.</w:t>
      </w:r>
      <w:bookmarkStart w:id="1" w:name="bookmark2"/>
    </w:p>
    <w:p w:rsidR="00215C05" w:rsidRPr="00DE1E23" w:rsidRDefault="00215C05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Style w:val="12"/>
          <w:b w:val="0"/>
          <w:bCs w:val="0"/>
          <w:color w:val="000000"/>
          <w:sz w:val="24"/>
          <w:szCs w:val="24"/>
        </w:rPr>
        <w:t>Засыпать 200мм песка на дно ямы, пролить и утрамбовать.</w:t>
      </w:r>
      <w:bookmarkEnd w:id="1"/>
    </w:p>
    <w:p w:rsidR="00215C05" w:rsidRDefault="00215C05" w:rsidP="00DE1E23">
      <w:pPr>
        <w:pStyle w:val="a4"/>
        <w:rPr>
          <w:rStyle w:val="11"/>
          <w:sz w:val="24"/>
          <w:szCs w:val="24"/>
        </w:rPr>
      </w:pPr>
      <w:r w:rsidRPr="00DE1E23">
        <w:rPr>
          <w:rStyle w:val="11"/>
          <w:sz w:val="24"/>
          <w:szCs w:val="24"/>
        </w:rPr>
        <w:t xml:space="preserve">Выложить армирующую сетку </w:t>
      </w:r>
      <w:proofErr w:type="gramStart"/>
      <w:r w:rsidRPr="00DE1E23">
        <w:rPr>
          <w:rStyle w:val="11"/>
          <w:sz w:val="24"/>
          <w:szCs w:val="24"/>
        </w:rPr>
        <w:t>слоями</w:t>
      </w:r>
      <w:proofErr w:type="gramEnd"/>
      <w:r w:rsidRPr="00DE1E23">
        <w:rPr>
          <w:rStyle w:val="11"/>
          <w:sz w:val="24"/>
          <w:szCs w:val="24"/>
        </w:rPr>
        <w:t xml:space="preserve"> перевязанными между собой с шагом 100мм по высоте (2 слоя при толщине бетона 300мм).</w:t>
      </w:r>
    </w:p>
    <w:p w:rsidR="00E72168" w:rsidRDefault="00E72168" w:rsidP="00DE1E23">
      <w:pPr>
        <w:pStyle w:val="a4"/>
        <w:rPr>
          <w:rStyle w:val="11"/>
          <w:sz w:val="24"/>
          <w:szCs w:val="24"/>
        </w:rPr>
      </w:pPr>
    </w:p>
    <w:p w:rsidR="008229A5" w:rsidRDefault="008229A5" w:rsidP="00DE1E23">
      <w:pPr>
        <w:pStyle w:val="a4"/>
        <w:rPr>
          <w:rStyle w:val="1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00800" cy="2637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врезно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395" cy="26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A5" w:rsidRPr="00DE1E23" w:rsidRDefault="008229A5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F6AB2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F6AB2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Подключить пульт управления к блокиратору подсоединив к клемме внутри шкафа управления промаркированные концы кабеля. Работы производить без подключения к электрической сети. Работы должен выполнять электрик.</w:t>
      </w:r>
    </w:p>
    <w:p w:rsidR="00DF6AB2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DF6AB2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65845" w:rsidRPr="00DE1E23" w:rsidRDefault="00B6584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Схема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кабелей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идущих к гидростанции дорожного блокиратора и их сечение    </w:t>
      </w:r>
    </w:p>
    <w:p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1429" cy="4105848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ПРИМЕЧАНИЕ. Кабель подсветки (черный). Кабели концевых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выключателей  и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подсветки в некоторых моделях не применяются. Сечение кабелей указано для длинны до 50 м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E1E23">
        <w:rPr>
          <w:rFonts w:ascii="Times New Roman" w:hAnsi="Times New Roman" w:cs="Times New Roman"/>
          <w:i/>
          <w:sz w:val="24"/>
          <w:szCs w:val="24"/>
          <w:u w:val="single"/>
        </w:rPr>
        <w:t xml:space="preserve">Все провода и кабели или промаркированы </w:t>
      </w:r>
      <w:proofErr w:type="gramStart"/>
      <w:r w:rsidRPr="00DE1E23">
        <w:rPr>
          <w:rFonts w:ascii="Times New Roman" w:hAnsi="Times New Roman" w:cs="Times New Roman"/>
          <w:i/>
          <w:sz w:val="24"/>
          <w:szCs w:val="24"/>
          <w:u w:val="single"/>
        </w:rPr>
        <w:t>цветом</w:t>
      </w:r>
      <w:proofErr w:type="gramEnd"/>
      <w:r w:rsidRPr="00DE1E23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или подписаны.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DE1E23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DE1E23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DE1E23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DE1E23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                      </w:t>
      </w: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41FE1" wp14:editId="45E7B7CE">
            <wp:extent cx="3714358" cy="41052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72" cy="410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Общая схема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первого включения.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 (на крышке двигателя есть указатель вращения).</w:t>
      </w:r>
    </w:p>
    <w:p w:rsidR="008C32EE" w:rsidRPr="00DE1E23" w:rsidRDefault="008C32EE" w:rsidP="00DE1E23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Для дорожных блокираторов без концевых выключателей. Замеряем время полного подъема плиты – предположим плита поднимается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за 4 секунды, на контроллере 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NV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205</w:t>
      </w: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0 устанавливаем </w:t>
      </w:r>
      <w:proofErr w:type="gramStart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время  подъема</w:t>
      </w:r>
      <w:proofErr w:type="gram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5 секунд. Аналогичный порядок действий совершаем при регулировании времени работы </w:t>
      </w:r>
      <w:proofErr w:type="spellStart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изделияд</w:t>
      </w:r>
      <w:proofErr w:type="spell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при спуске (реальное время +1 секунда)</w:t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33519" wp14:editId="7598E30F">
            <wp:extent cx="6570345" cy="4243705"/>
            <wp:effectExtent l="0" t="0" r="190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леммы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:rsidR="00DB66D0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B66D0">
        <w:t xml:space="preserve"> </w:t>
      </w:r>
      <w:r>
        <w:rPr>
          <w:rFonts w:ascii="Times New Roman" w:hAnsi="Times New Roman" w:cs="Times New Roman"/>
          <w:sz w:val="24"/>
          <w:szCs w:val="24"/>
        </w:rPr>
        <w:t>клеммы «нагрузка» индуктивного</w:t>
      </w:r>
      <w:r w:rsidRPr="00DB66D0">
        <w:rPr>
          <w:rFonts w:ascii="Times New Roman" w:hAnsi="Times New Roman" w:cs="Times New Roman"/>
          <w:sz w:val="24"/>
          <w:szCs w:val="24"/>
        </w:rPr>
        <w:t xml:space="preserve"> концевого выключателя «плита поднята»</w:t>
      </w:r>
    </w:p>
    <w:p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клеммы </w:t>
      </w:r>
      <w:r w:rsidR="00DB66D0">
        <w:rPr>
          <w:rFonts w:ascii="Times New Roman" w:hAnsi="Times New Roman" w:cs="Times New Roman"/>
          <w:sz w:val="24"/>
          <w:szCs w:val="24"/>
        </w:rPr>
        <w:t xml:space="preserve">«-» индуктивного </w:t>
      </w:r>
      <w:r>
        <w:rPr>
          <w:rFonts w:ascii="Times New Roman" w:hAnsi="Times New Roman" w:cs="Times New Roman"/>
          <w:sz w:val="24"/>
          <w:szCs w:val="24"/>
        </w:rPr>
        <w:t>концевого выключателя «плита поднята»</w:t>
      </w:r>
    </w:p>
    <w:p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клемма «+» </w:t>
      </w:r>
      <w:r w:rsidR="00DB66D0">
        <w:rPr>
          <w:rFonts w:ascii="Times New Roman" w:hAnsi="Times New Roman" w:cs="Times New Roman"/>
          <w:sz w:val="24"/>
          <w:szCs w:val="24"/>
        </w:rPr>
        <w:t xml:space="preserve">индуктивного </w:t>
      </w:r>
      <w:r>
        <w:rPr>
          <w:rFonts w:ascii="Times New Roman" w:hAnsi="Times New Roman" w:cs="Times New Roman"/>
          <w:sz w:val="24"/>
          <w:szCs w:val="24"/>
        </w:rPr>
        <w:t>концевого индуктивного выключателя</w:t>
      </w:r>
    </w:p>
    <w:p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7,8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гидравлической станции «плита поднята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(Р)</w:t>
      </w:r>
    </w:p>
    <w:p w:rsidR="00DB66D0" w:rsidRPr="00DB66D0" w:rsidRDefault="00DB66D0" w:rsidP="00DB66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DB66D0">
        <w:rPr>
          <w:rFonts w:ascii="Times New Roman" w:hAnsi="Times New Roman" w:cs="Times New Roman"/>
          <w:sz w:val="24"/>
          <w:szCs w:val="24"/>
        </w:rPr>
        <w:t>клеммы «нагрузка» индуктивного концевого выключателя</w:t>
      </w:r>
      <w:r>
        <w:rPr>
          <w:rFonts w:ascii="Times New Roman" w:hAnsi="Times New Roman" w:cs="Times New Roman"/>
          <w:sz w:val="24"/>
          <w:szCs w:val="24"/>
        </w:rPr>
        <w:t xml:space="preserve"> «плита опущена»</w:t>
      </w:r>
    </w:p>
    <w:p w:rsidR="008C32EE" w:rsidRPr="00DE1E23" w:rsidRDefault="002E4EA3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2E4EA3">
        <w:rPr>
          <w:rFonts w:ascii="Times New Roman" w:hAnsi="Times New Roman" w:cs="Times New Roman"/>
          <w:sz w:val="24"/>
          <w:szCs w:val="24"/>
        </w:rPr>
        <w:t>клеммы</w:t>
      </w:r>
      <w:r w:rsidR="00DB66D0">
        <w:rPr>
          <w:rFonts w:ascii="Times New Roman" w:hAnsi="Times New Roman" w:cs="Times New Roman"/>
          <w:sz w:val="24"/>
          <w:szCs w:val="24"/>
        </w:rPr>
        <w:t xml:space="preserve"> «-»</w:t>
      </w:r>
      <w:r w:rsidRPr="002E4EA3">
        <w:rPr>
          <w:rFonts w:ascii="Times New Roman" w:hAnsi="Times New Roman" w:cs="Times New Roman"/>
          <w:sz w:val="24"/>
          <w:szCs w:val="24"/>
        </w:rPr>
        <w:t xml:space="preserve"> </w:t>
      </w:r>
      <w:r w:rsidR="00DB66D0">
        <w:rPr>
          <w:rFonts w:ascii="Times New Roman" w:hAnsi="Times New Roman" w:cs="Times New Roman"/>
          <w:sz w:val="24"/>
          <w:szCs w:val="24"/>
        </w:rPr>
        <w:t xml:space="preserve">индуктивного </w:t>
      </w:r>
      <w:r w:rsidRPr="002E4EA3">
        <w:rPr>
          <w:rFonts w:ascii="Times New Roman" w:hAnsi="Times New Roman" w:cs="Times New Roman"/>
          <w:sz w:val="24"/>
          <w:szCs w:val="24"/>
        </w:rPr>
        <w:t>конц</w:t>
      </w:r>
      <w:r>
        <w:rPr>
          <w:rFonts w:ascii="Times New Roman" w:hAnsi="Times New Roman" w:cs="Times New Roman"/>
          <w:sz w:val="24"/>
          <w:szCs w:val="24"/>
        </w:rPr>
        <w:t>евого выключателя «плита опущена</w:t>
      </w:r>
      <w:r w:rsidRPr="002E4EA3">
        <w:rPr>
          <w:rFonts w:ascii="Times New Roman" w:hAnsi="Times New Roman" w:cs="Times New Roman"/>
          <w:sz w:val="24"/>
          <w:szCs w:val="24"/>
        </w:rPr>
        <w:t>»</w:t>
      </w:r>
    </w:p>
    <w:p w:rsidR="008C32EE" w:rsidRPr="00DE1E23" w:rsidRDefault="002E4EA3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Pr="002E4EA3">
        <w:rPr>
          <w:rFonts w:ascii="Times New Roman" w:hAnsi="Times New Roman" w:cs="Times New Roman"/>
          <w:sz w:val="24"/>
          <w:szCs w:val="24"/>
        </w:rPr>
        <w:t>клемма «+» концевого индуктивного выключателя</w:t>
      </w:r>
    </w:p>
    <w:p w:rsidR="008C32EE" w:rsidRPr="00DE1E23" w:rsidRDefault="002E4EA3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12,13 </w:t>
      </w:r>
      <w:r w:rsidRPr="002E4EA3">
        <w:rPr>
          <w:rFonts w:ascii="Times New Roman" w:hAnsi="Times New Roman" w:cs="Times New Roman"/>
          <w:sz w:val="24"/>
          <w:szCs w:val="24"/>
        </w:rPr>
        <w:t>клемма подключения</w:t>
      </w:r>
      <w:r>
        <w:rPr>
          <w:rFonts w:ascii="Times New Roman" w:hAnsi="Times New Roman" w:cs="Times New Roman"/>
          <w:sz w:val="24"/>
          <w:szCs w:val="24"/>
        </w:rPr>
        <w:t xml:space="preserve"> электромагнитного клапана гидростанции «плита опущена» (Т</w:t>
      </w:r>
      <w:r w:rsidRPr="002E4EA3">
        <w:rPr>
          <w:rFonts w:ascii="Times New Roman" w:hAnsi="Times New Roman" w:cs="Times New Roman"/>
          <w:sz w:val="24"/>
          <w:szCs w:val="24"/>
        </w:rPr>
        <w:t>)</w:t>
      </w:r>
    </w:p>
    <w:p w:rsidR="008C32EE" w:rsidRPr="00DE1E23" w:rsidRDefault="002E4EA3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14,15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:rsidR="008C32EE" w:rsidRPr="00DE1E23" w:rsidRDefault="002E4EA3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16,17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:rsidR="00B815AC" w:rsidRPr="00DE1E23" w:rsidRDefault="00B815AC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Pr="00F06535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F3231" w:rsidRDefault="004F323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Pr="00F06535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B32C78">
      <w:headerReference w:type="even" r:id="rId16"/>
      <w:footerReference w:type="even" r:id="rId17"/>
      <w:footerReference w:type="default" r:id="rId18"/>
      <w:footerReference w:type="first" r:id="rId19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52" w:rsidRDefault="00130C52" w:rsidP="00B402EF">
      <w:pPr>
        <w:spacing w:after="0" w:line="240" w:lineRule="auto"/>
      </w:pPr>
      <w:r>
        <w:separator/>
      </w:r>
    </w:p>
  </w:endnote>
  <w:endnote w:type="continuationSeparator" w:id="0">
    <w:p w:rsidR="00130C52" w:rsidRDefault="00130C52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408" w:rsidRDefault="00130C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408" w:rsidRDefault="00130C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97839" w:rsidRPr="00897839">
                  <w:rPr>
                    <w:rStyle w:val="TrebuchetMS10pt0pt"/>
                    <w:noProof/>
                  </w:rPr>
                  <w:t>9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408" w:rsidRDefault="00130C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52" w:rsidRDefault="00130C52" w:rsidP="00B402EF">
      <w:pPr>
        <w:spacing w:after="0" w:line="240" w:lineRule="auto"/>
      </w:pPr>
      <w:r>
        <w:separator/>
      </w:r>
    </w:p>
  </w:footnote>
  <w:footnote w:type="continuationSeparator" w:id="0">
    <w:p w:rsidR="00130C52" w:rsidRDefault="00130C52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408" w:rsidRDefault="00130C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1025DE"/>
    <w:rsid w:val="0012710A"/>
    <w:rsid w:val="001278A1"/>
    <w:rsid w:val="00130C52"/>
    <w:rsid w:val="001612CD"/>
    <w:rsid w:val="00174507"/>
    <w:rsid w:val="00187FC4"/>
    <w:rsid w:val="001B2522"/>
    <w:rsid w:val="001C0F3A"/>
    <w:rsid w:val="001D6498"/>
    <w:rsid w:val="001E7EA6"/>
    <w:rsid w:val="001F1DEA"/>
    <w:rsid w:val="00215C05"/>
    <w:rsid w:val="00237EA3"/>
    <w:rsid w:val="00265926"/>
    <w:rsid w:val="00270C0D"/>
    <w:rsid w:val="002863E7"/>
    <w:rsid w:val="0029237C"/>
    <w:rsid w:val="002D4C94"/>
    <w:rsid w:val="002E4EA3"/>
    <w:rsid w:val="003102B0"/>
    <w:rsid w:val="003149B4"/>
    <w:rsid w:val="003759F3"/>
    <w:rsid w:val="00381F6F"/>
    <w:rsid w:val="00385CB8"/>
    <w:rsid w:val="003C7CF5"/>
    <w:rsid w:val="003E6ED9"/>
    <w:rsid w:val="004065CE"/>
    <w:rsid w:val="00432674"/>
    <w:rsid w:val="00451E55"/>
    <w:rsid w:val="004554E8"/>
    <w:rsid w:val="004672D2"/>
    <w:rsid w:val="00485114"/>
    <w:rsid w:val="004A2948"/>
    <w:rsid w:val="004C4569"/>
    <w:rsid w:val="004D6C3C"/>
    <w:rsid w:val="004E4DFB"/>
    <w:rsid w:val="004F3231"/>
    <w:rsid w:val="0051107F"/>
    <w:rsid w:val="005313CB"/>
    <w:rsid w:val="00570AA5"/>
    <w:rsid w:val="00622414"/>
    <w:rsid w:val="006230E1"/>
    <w:rsid w:val="0062446F"/>
    <w:rsid w:val="0066200C"/>
    <w:rsid w:val="006642DD"/>
    <w:rsid w:val="00677408"/>
    <w:rsid w:val="006C211A"/>
    <w:rsid w:val="006C3791"/>
    <w:rsid w:val="006E2829"/>
    <w:rsid w:val="006F2841"/>
    <w:rsid w:val="00701B15"/>
    <w:rsid w:val="00740DA9"/>
    <w:rsid w:val="00772981"/>
    <w:rsid w:val="00776856"/>
    <w:rsid w:val="00793E40"/>
    <w:rsid w:val="007A7713"/>
    <w:rsid w:val="00801251"/>
    <w:rsid w:val="0080218B"/>
    <w:rsid w:val="008229A5"/>
    <w:rsid w:val="00837146"/>
    <w:rsid w:val="00857EDC"/>
    <w:rsid w:val="00897839"/>
    <w:rsid w:val="008B3895"/>
    <w:rsid w:val="008B7176"/>
    <w:rsid w:val="008C32EE"/>
    <w:rsid w:val="008D34DC"/>
    <w:rsid w:val="008D5976"/>
    <w:rsid w:val="009612B3"/>
    <w:rsid w:val="00A04BED"/>
    <w:rsid w:val="00A221B2"/>
    <w:rsid w:val="00A51C59"/>
    <w:rsid w:val="00A5496C"/>
    <w:rsid w:val="00A67221"/>
    <w:rsid w:val="00AA037D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D0D9A"/>
    <w:rsid w:val="00CF2949"/>
    <w:rsid w:val="00D019F9"/>
    <w:rsid w:val="00D13FAA"/>
    <w:rsid w:val="00D24E43"/>
    <w:rsid w:val="00D37545"/>
    <w:rsid w:val="00D45F67"/>
    <w:rsid w:val="00DB5262"/>
    <w:rsid w:val="00DB66D0"/>
    <w:rsid w:val="00DE1E23"/>
    <w:rsid w:val="00DF6AB2"/>
    <w:rsid w:val="00E3241F"/>
    <w:rsid w:val="00E33775"/>
    <w:rsid w:val="00E4762B"/>
    <w:rsid w:val="00E72168"/>
    <w:rsid w:val="00E94890"/>
    <w:rsid w:val="00EA5043"/>
    <w:rsid w:val="00EB3C1A"/>
    <w:rsid w:val="00EE5244"/>
    <w:rsid w:val="00F010EA"/>
    <w:rsid w:val="00F06535"/>
    <w:rsid w:val="00F10221"/>
    <w:rsid w:val="00F22E0F"/>
    <w:rsid w:val="00F85DDA"/>
    <w:rsid w:val="00FB779B"/>
    <w:rsid w:val="00F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D81728A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User</cp:lastModifiedBy>
  <cp:revision>20</cp:revision>
  <dcterms:created xsi:type="dcterms:W3CDTF">2020-06-15T18:18:00Z</dcterms:created>
  <dcterms:modified xsi:type="dcterms:W3CDTF">2020-11-07T11:04:00Z</dcterms:modified>
</cp:coreProperties>
</file>